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C" w:rsidRDefault="00237E3C" w:rsidP="009C1A92">
      <w:pPr>
        <w:ind w:left="779" w:hanging="284"/>
        <w:rPr>
          <w:lang w:val="fr-FR" w:bidi="ar-DZ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6A505D">
      <w:pPr>
        <w:rPr>
          <w:lang w:val="fr-FR"/>
        </w:rPr>
      </w:pPr>
      <w:r>
        <w:rPr>
          <w:noProof/>
          <w:lang w:val="fr-FR" w:eastAsia="fr-FR" w:bidi="ar-SA"/>
        </w:rPr>
        <w:lastRenderedPageBreak/>
        <w:pict>
          <v:group id="Group 13" o:spid="_x0000_s1026" style="position:absolute;left:0;text-align:left;margin-left:-3.3pt;margin-top:.6pt;width:806.25pt;height:564.1pt;z-index:251671552" coordorigin="361,338" coordsize="15974,1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">
            <v:rect id="Rectangle 2" o:spid="_x0000_s1027" style="position:absolute;left:8521;top:338;width:7814;height:11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A32B60" w:rsidRDefault="00A32B60" w:rsidP="00A32B60">
                    <w:pPr>
                      <w:ind w:left="1"/>
                      <w:rPr>
                        <w:rtl/>
                        <w:lang w:bidi="ar-DZ"/>
                      </w:rPr>
                    </w:pPr>
                  </w:p>
                  <w:p w:rsidR="00A32B60" w:rsidRPr="003420AF" w:rsidRDefault="00A32B60" w:rsidP="00A32B60">
                    <w:pPr>
                      <w:pStyle w:val="Paragraphedeliste"/>
                      <w:bidi/>
                      <w:spacing w:line="360" w:lineRule="auto"/>
                      <w:ind w:left="424" w:firstLine="0"/>
                      <w:jc w:val="both"/>
                      <w:rPr>
                        <w:b/>
                        <w:bCs/>
                        <w:color w:val="4F81BD" w:themeColor="accent1"/>
                        <w:sz w:val="28"/>
                        <w:szCs w:val="28"/>
                        <w:u w:val="single"/>
                        <w:rtl/>
                        <w:lang w:val="fr-FR" w:bidi="ar-DZ"/>
                      </w:rPr>
                    </w:pPr>
                    <w:r w:rsidRPr="003420AF">
                      <w:rPr>
                        <w:rFonts w:hint="cs"/>
                        <w:b/>
                        <w:bCs/>
                        <w:color w:val="4F81BD" w:themeColor="accent1"/>
                        <w:sz w:val="28"/>
                        <w:szCs w:val="28"/>
                        <w:u w:val="single"/>
                        <w:rtl/>
                        <w:lang w:val="fr-FR" w:bidi="ar-DZ"/>
                      </w:rPr>
                      <w:t>الملف:</w:t>
                    </w:r>
                  </w:p>
                  <w:p w:rsidR="00A32B60" w:rsidRPr="003420A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طلــــب خطـــــــــي + بطـاقــة تعريــفـيـة بالـمـؤسـسـة</w:t>
                    </w:r>
                  </w:p>
                  <w:p w:rsidR="00A32B60" w:rsidRPr="003420A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نسخة عن الميزانيــــة الجبـــائية للسنتيــــن الأخيرتيــــن</w:t>
                    </w:r>
                    <w:r w:rsidR="00A32B60" w:rsidRPr="003420A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نسخة من الميزانية الضريبية (الأصول، الخصوم)لآخر عمليتين.</w:t>
                    </w:r>
                  </w:p>
                  <w:p w:rsidR="006C0A6F" w:rsidRPr="006C0A6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نــــسـخــةعــن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الســــــجــــل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الــتـجـــــــاري</w:t>
                    </w:r>
                  </w:p>
                  <w:p w:rsidR="006C0A6F" w:rsidRPr="006C0A6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بـطــاقـــةالتعريـف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الجبائيـــــة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للمـــؤسســــة</w:t>
                    </w:r>
                    <w:r w:rsidRPr="006C0A6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/>
                      </w:rPr>
                      <w:t>NIF</w:t>
                    </w:r>
                  </w:p>
                  <w:p w:rsidR="006C0A6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نسخةشهادةالوضعيةاتجاه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صناديق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الضمان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الاجتماعي</w:t>
                    </w:r>
                    <w:r w:rsidRPr="006C0A6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CNAS..CASNOS..CACOBATPH</w:t>
                    </w:r>
                  </w:p>
                  <w:p w:rsidR="006C0A6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شهــــــادةالتعــريـــف</w:t>
                    </w:r>
                    <w:r w:rsidR="00E2719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 </w:t>
                    </w:r>
                    <w:r w:rsidRPr="006C0A6F">
                      <w:rPr>
                        <w:rFonts w:cs="Arial" w:hint="eastAsia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البنكـــي</w:t>
                    </w:r>
                    <w:r w:rsidRPr="006C0A6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  <w:t>RIB</w:t>
                    </w:r>
                  </w:p>
                  <w:p w:rsidR="006C0A6F" w:rsidRPr="006C0A6F" w:rsidRDefault="006C0A6F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rFonts w:cs="Arial"/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6C0A6F">
                      <w:rPr>
                        <w:rFonts w:cs="Arial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القانــون الأساســــي للمؤسســـــة   </w:t>
                    </w:r>
                    <w:r w:rsidRPr="006C0A6F">
                      <w:rPr>
                        <w:rFonts w:cs="Arial"/>
                        <w:b/>
                        <w:bCs/>
                        <w:sz w:val="24"/>
                        <w:szCs w:val="24"/>
                        <w:lang w:val="fr-FR"/>
                      </w:rPr>
                      <w:t>STATUT</w:t>
                    </w:r>
                  </w:p>
                  <w:p w:rsidR="00A32B60" w:rsidRDefault="00A32B60" w:rsidP="006C0A6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spacing w:line="360" w:lineRule="auto"/>
                      <w:jc w:val="both"/>
                      <w:rPr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</w:pPr>
                    <w:r w:rsidRPr="003420A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ترسل الملفات لسيادة الوزير المكلف بالمؤسسات الصغيرة و المتوسطة</w:t>
                    </w:r>
                    <w:r w:rsidR="006C0A6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،</w:t>
                    </w:r>
                    <w:r w:rsidRPr="003420A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و يسلم إلى المديرية العامة </w:t>
                    </w:r>
                    <w:r w:rsidRPr="003420AF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ANDPME</w:t>
                    </w:r>
                    <w:r w:rsidRPr="003420A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أوإحدى فروعها الجهوية العاصمة،سطيف، وهران، عنابة، غرداية.</w:t>
                    </w:r>
                  </w:p>
                  <w:p w:rsidR="00865A18" w:rsidRPr="001A19BB" w:rsidRDefault="001D7AB3" w:rsidP="001A19BB">
                    <w:pPr>
                      <w:spacing w:line="360" w:lineRule="auto"/>
                      <w:ind w:right="-142" w:hanging="207"/>
                      <w:jc w:val="center"/>
                      <w:rPr>
                        <w:b/>
                        <w:bCs/>
                        <w:color w:val="548DD4" w:themeColor="text2" w:themeTint="99"/>
                        <w:sz w:val="28"/>
                        <w:szCs w:val="28"/>
                        <w:rtl/>
                        <w:lang w:val="fr-FR" w:bidi="ar-DZ"/>
                      </w:rPr>
                    </w:pPr>
                    <w:r w:rsidRPr="001A19BB">
                      <w:rPr>
                        <w:rFonts w:hint="cs"/>
                        <w:b/>
                        <w:bCs/>
                        <w:color w:val="548DD4" w:themeColor="text2" w:themeTint="99"/>
                        <w:sz w:val="28"/>
                        <w:szCs w:val="28"/>
                        <w:rtl/>
                        <w:lang w:val="fr-FR" w:bidi="ar-DZ"/>
                      </w:rPr>
                      <w:t>الفروع الجهوية للوكالة الوطنية لتطوير المؤسسات الصغيرة و المتوسطة</w:t>
                    </w:r>
                  </w:p>
                  <w:p w:rsidR="00865A18" w:rsidRPr="00B97CE6" w:rsidRDefault="00C816BC" w:rsidP="00115976">
                    <w:pPr>
                      <w:pStyle w:val="Paragraphedeliste"/>
                      <w:spacing w:line="360" w:lineRule="auto"/>
                      <w:ind w:left="-142" w:right="-207" w:firstLine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20"/>
                        <w:szCs w:val="20"/>
                        <w:lang w:val="fr-FR" w:bidi="ar-DZ"/>
                      </w:rPr>
                    </w:pPr>
                    <w:r w:rsidRPr="00B97CE6"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  <w:t>ALGER</w:t>
                    </w:r>
                  </w:p>
                  <w:p w:rsidR="00997934" w:rsidRPr="00601F36" w:rsidRDefault="00BE7F2C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Siège</w:t>
                    </w:r>
                    <w:r w:rsidR="00E10C70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 Direction Générale </w:t>
                    </w:r>
                    <w:r w:rsidR="004612F0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AGENCE NATIONAL DE DEVELOPPEMENT DE LA</w:t>
                    </w:r>
                    <w:r w:rsidR="003D505C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PME 34,Avenue Mohamed </w:t>
                    </w:r>
                    <w:r w:rsidR="003D505C" w:rsidRPr="00601F36">
                      <w:rPr>
                        <w:rFonts w:ascii="Times New Roman" w:hAnsi="Times New Roman" w:cs="Times New Roman"/>
                        <w:caps/>
                        <w:sz w:val="20"/>
                        <w:szCs w:val="20"/>
                        <w:lang w:val="fr-FR" w:bidi="ar-DZ"/>
                      </w:rPr>
                      <w:t>Belkacemi</w:t>
                    </w:r>
                    <w:r w:rsidR="003D505C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,Ravin de la </w:t>
                    </w:r>
                    <w:r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Famme Sauvage, les </w:t>
                    </w:r>
                    <w:r w:rsidR="00997934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Annassers, Alger</w:t>
                    </w:r>
                  </w:p>
                  <w:p w:rsidR="00997934" w:rsidRPr="00601F36" w:rsidRDefault="006517B8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Tél</w:t>
                    </w:r>
                    <w:r w:rsidR="00997934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:</w:t>
                    </w:r>
                    <w:r w:rsidR="00CC655E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+</w:t>
                    </w:r>
                    <w:r w:rsidR="00997934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213 21 77 40 36-021 470644/47-</w:t>
                    </w:r>
                    <w:r w:rsidR="00B712F1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Fax: </w:t>
                    </w:r>
                    <w:r w:rsidR="00CC655E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+</w:t>
                    </w:r>
                    <w:r w:rsidR="00B712F1" w:rsidRPr="00601F36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213 21 47 06 93-21 47 06 86</w:t>
                    </w:r>
                  </w:p>
                  <w:p w:rsidR="00104F7E" w:rsidRPr="00E73689" w:rsidRDefault="00B712F1" w:rsidP="00601F36">
                    <w:pPr>
                      <w:pStyle w:val="Paragraphedeliste"/>
                      <w:spacing w:line="480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E-</w:t>
                    </w:r>
                    <w:r w:rsidR="00A406BB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mail</w:t>
                    </w:r>
                    <w:r w:rsidR="007F5790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:</w:t>
                    </w:r>
                    <w:hyperlink r:id="rId8" w:history="1">
                      <w:r w:rsidR="006517B8" w:rsidRPr="00E73689">
                        <w:rPr>
                          <w:rStyle w:val="Lienhypertexte"/>
                          <w:rFonts w:ascii="Times New Roman" w:hAnsi="Times New Roman" w:cs="Times New Roman"/>
                          <w:sz w:val="20"/>
                          <w:szCs w:val="20"/>
                          <w:lang w:val="fr-FR" w:bidi="ar-DZ"/>
                        </w:rPr>
                        <w:t>dr.alger@andpme.org.dz</w:t>
                      </w:r>
                    </w:hyperlink>
                  </w:p>
                  <w:p w:rsidR="00C816BC" w:rsidRPr="00B97CE6" w:rsidRDefault="00104F7E" w:rsidP="00B97CE6">
                    <w:pPr>
                      <w:pStyle w:val="Paragraphedeliste"/>
                      <w:ind w:left="142" w:firstLine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</w:pPr>
                    <w:r w:rsidRPr="00B97CE6"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  <w:t>SETIF</w:t>
                    </w:r>
                  </w:p>
                  <w:p w:rsidR="00104F7E" w:rsidRPr="00E73689" w:rsidRDefault="00104F7E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Siège Direction </w:t>
                    </w:r>
                    <w:r w:rsidR="000F2564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DE LA PME SETIF</w:t>
                    </w:r>
                  </w:p>
                  <w:p w:rsidR="00104F7E" w:rsidRPr="00E73689" w:rsidRDefault="002C05B9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Boulevard de l'ALN, </w:t>
                    </w:r>
                    <w:r w:rsidR="00F818AA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Parc d'</w:t>
                    </w:r>
                    <w:r w:rsidR="00A346D0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attraction BP n° 546 bis</w:t>
                    </w:r>
                    <w:r w:rsidR="00F818AA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-</w:t>
                    </w:r>
                    <w:r w:rsidR="006517B8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Sétif</w:t>
                    </w:r>
                  </w:p>
                  <w:p w:rsidR="00792C85" w:rsidRPr="00E73689" w:rsidRDefault="00792C85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Tél./ Fax:+213 36 84 29 36</w:t>
                    </w:r>
                  </w:p>
                  <w:p w:rsidR="006C0A6F" w:rsidRDefault="00792C85" w:rsidP="00601F36">
                    <w:pPr>
                      <w:pStyle w:val="Paragraphedeliste"/>
                      <w:spacing w:line="480" w:lineRule="auto"/>
                      <w:ind w:left="142" w:firstLine="0"/>
                      <w:jc w:val="center"/>
                      <w:rPr>
                        <w:sz w:val="20"/>
                        <w:szCs w:val="20"/>
                        <w:rtl/>
                        <w:lang w:val="fr-FR" w:bidi="ar-DZ"/>
                      </w:rPr>
                    </w:pPr>
                    <w:r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E-mail</w:t>
                    </w:r>
                    <w:r w:rsidR="007F5790" w:rsidRPr="00E73689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: </w:t>
                    </w:r>
                    <w:hyperlink r:id="rId9" w:history="1">
                      <w:r w:rsidR="007F5790" w:rsidRPr="00E73689">
                        <w:rPr>
                          <w:rStyle w:val="Lienhypertexte"/>
                          <w:rFonts w:ascii="Times New Roman" w:hAnsi="Times New Roman" w:cs="Times New Roman"/>
                          <w:sz w:val="20"/>
                          <w:szCs w:val="20"/>
                          <w:lang w:val="fr-FR" w:bidi="ar-DZ"/>
                        </w:rPr>
                        <w:t>dr.setif@andpme.org.dz</w:t>
                      </w:r>
                    </w:hyperlink>
                  </w:p>
                  <w:p w:rsidR="00104F7E" w:rsidRDefault="006C0A6F" w:rsidP="006C0A6F">
                    <w:pPr>
                      <w:pStyle w:val="Paragraphedeliste"/>
                      <w:bidi/>
                      <w:spacing w:line="480" w:lineRule="auto"/>
                      <w:ind w:left="142" w:firstLine="0"/>
                      <w:jc w:val="center"/>
                      <w:rPr>
                        <w:sz w:val="20"/>
                        <w:szCs w:val="20"/>
                        <w:lang w:val="fr-FR" w:bidi="ar-DZ"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val="fr-FR" w:bidi="ar-DZ"/>
                      </w:rPr>
                      <w:t>036.51.31.31</w:t>
                    </w:r>
                  </w:p>
                  <w:p w:rsidR="0059217F" w:rsidRDefault="008C2386" w:rsidP="000F2564">
                    <w:pPr>
                      <w:pStyle w:val="Paragraphedeliste"/>
                      <w:ind w:left="142" w:firstLine="0"/>
                      <w:jc w:val="center"/>
                      <w:rPr>
                        <w:sz w:val="20"/>
                        <w:szCs w:val="20"/>
                        <w:lang w:val="fr-FR"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24"/>
                        <w:szCs w:val="24"/>
                        <w:lang w:val="fr-FR" w:bidi="ar-DZ"/>
                      </w:rPr>
                      <w:t>MSILA</w:t>
                    </w:r>
                  </w:p>
                  <w:p w:rsidR="0059217F" w:rsidRPr="00241FA0" w:rsidRDefault="00E148F5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Adresse: </w:t>
                    </w:r>
                    <w:r w:rsidR="00586C93"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Rue Chahid Roubi Moustafa, M'sila</w:t>
                    </w:r>
                  </w:p>
                  <w:p w:rsidR="00E148F5" w:rsidRPr="00241FA0" w:rsidRDefault="00E148F5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Té</w:t>
                    </w:r>
                    <w:r w:rsidR="005D10CF"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l</w:t>
                    </w:r>
                    <w:r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>: 035 55 10 25</w:t>
                    </w:r>
                    <w:r w:rsidR="005D10CF"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 Fax: 035 55 4444</w:t>
                    </w:r>
                  </w:p>
                  <w:p w:rsidR="00D22A0B" w:rsidRPr="00241FA0" w:rsidRDefault="00D22A0B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</w:pPr>
                    <w:r w:rsidRPr="00241FA0">
                      <w:rPr>
                        <w:rFonts w:ascii="Times New Roman" w:hAnsi="Times New Roman" w:cs="Times New Roman"/>
                        <w:sz w:val="20"/>
                        <w:szCs w:val="20"/>
                        <w:lang w:val="fr-FR" w:bidi="ar-DZ"/>
                      </w:rPr>
                      <w:t xml:space="preserve">E-mail:  </w:t>
                    </w:r>
                    <w:hyperlink r:id="rId10" w:history="1">
                      <w:r w:rsidRPr="00241FA0">
                        <w:rPr>
                          <w:rStyle w:val="Lienhypertexte"/>
                          <w:lang w:val="fr-FR" w:bidi="ar-DZ"/>
                        </w:rPr>
                        <w:t>dpmea28@yahoo.fr</w:t>
                      </w:r>
                    </w:hyperlink>
                  </w:p>
                  <w:p w:rsidR="0059217F" w:rsidRDefault="0059217F" w:rsidP="00601F36">
                    <w:pPr>
                      <w:pStyle w:val="Paragraphedeliste"/>
                      <w:spacing w:line="276" w:lineRule="auto"/>
                      <w:ind w:left="142" w:firstLine="0"/>
                      <w:jc w:val="center"/>
                      <w:rPr>
                        <w:sz w:val="20"/>
                        <w:szCs w:val="20"/>
                        <w:lang w:val="fr-FR" w:bidi="ar-DZ"/>
                      </w:rPr>
                    </w:pPr>
                  </w:p>
                  <w:p w:rsidR="00A32B60" w:rsidRPr="00D604A7" w:rsidRDefault="00A32B60" w:rsidP="00601F36">
                    <w:pPr>
                      <w:pStyle w:val="Paragraphedeliste"/>
                      <w:numPr>
                        <w:ilvl w:val="0"/>
                        <w:numId w:val="2"/>
                      </w:numPr>
                      <w:bidi/>
                      <w:spacing w:line="276" w:lineRule="auto"/>
                      <w:jc w:val="both"/>
                      <w:rPr>
                        <w:sz w:val="28"/>
                        <w:szCs w:val="28"/>
                        <w:lang w:val="fr-FR" w:bidi="ar-DZ"/>
                      </w:rPr>
                    </w:pPr>
                  </w:p>
                  <w:p w:rsidR="00A32B60" w:rsidRPr="00E53A1F" w:rsidRDefault="00A32B60" w:rsidP="00A32B60">
                    <w:pPr>
                      <w:pStyle w:val="Paragraphedeliste"/>
                      <w:bidi/>
                      <w:spacing w:line="360" w:lineRule="auto"/>
                      <w:ind w:firstLine="0"/>
                      <w:jc w:val="both"/>
                      <w:rPr>
                        <w:b/>
                        <w:bCs/>
                        <w:sz w:val="28"/>
                        <w:szCs w:val="28"/>
                        <w:rtl/>
                        <w:lang w:val="fr-FR" w:bidi="ar-DZ"/>
                      </w:rPr>
                    </w:pPr>
                  </w:p>
                  <w:p w:rsidR="00912423" w:rsidRDefault="00912423" w:rsidP="00C8437F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912423" w:rsidRDefault="00912423" w:rsidP="00DA170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C8437F" w:rsidRPr="00E10C70" w:rsidRDefault="00C8437F">
                    <w:pPr>
                      <w:rPr>
                        <w:lang w:val="fr-FR" w:bidi="ar-DZ"/>
                      </w:rPr>
                    </w:pPr>
                  </w:p>
                </w:txbxContent>
              </v:textbox>
            </v:rect>
            <v:rect id="Rectangle 4" o:spid="_x0000_s1028" style="position:absolute;left:361;top:347;width:7814;height:1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F4CB4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7F4CB4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7F4CB4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7F4CB4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  <w:r w:rsidRPr="00044D46"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  <w:t>البرنامج الوطني لتأهيل</w:t>
                    </w:r>
                  </w:p>
                  <w:p w:rsidR="007F4CB4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  <w:r w:rsidRPr="00044D46"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  <w:t>المؤسسات الصغيرة والمتوسطة</w:t>
                    </w:r>
                  </w:p>
                  <w:p w:rsidR="007F4CB4" w:rsidRDefault="007F4CB4" w:rsidP="007F4CB4">
                    <w:pPr>
                      <w:ind w:firstLine="0"/>
                      <w:jc w:val="center"/>
                      <w:rPr>
                        <w:sz w:val="40"/>
                        <w:szCs w:val="40"/>
                        <w:rtl/>
                        <w:lang w:bidi="ar-DZ"/>
                      </w:rPr>
                    </w:pPr>
                  </w:p>
                  <w:p w:rsidR="007F4CB4" w:rsidRDefault="007F4CB4" w:rsidP="007F4CB4">
                    <w:pPr>
                      <w:ind w:firstLine="0"/>
                      <w:rPr>
                        <w:sz w:val="40"/>
                        <w:szCs w:val="40"/>
                        <w:rtl/>
                        <w:lang w:bidi="ar-DZ"/>
                      </w:rPr>
                    </w:pPr>
                    <w:r w:rsidRPr="00044D46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أنتم الراغبين في:</w:t>
                    </w:r>
                  </w:p>
                  <w:p w:rsidR="007F4CB4" w:rsidRDefault="007F4CB4" w:rsidP="007F4CB4">
                    <w:pPr>
                      <w:ind w:firstLine="0"/>
                      <w:rPr>
                        <w:sz w:val="40"/>
                        <w:szCs w:val="40"/>
                        <w:rtl/>
                        <w:lang w:bidi="ar-DZ"/>
                      </w:rPr>
                    </w:pPr>
                  </w:p>
                  <w:p w:rsidR="007F4CB4" w:rsidRDefault="007F4CB4" w:rsidP="007F4CB4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sz w:val="40"/>
                        <w:szCs w:val="40"/>
                        <w:lang w:bidi="ar-DZ"/>
                      </w:rPr>
                    </w:pP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تقييم نقاط القوة </w:t>
                    </w:r>
                    <w:r w:rsidR="00122CA7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و </w:t>
                    </w: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نقاط الضعف لمؤسساتكم </w:t>
                    </w:r>
                    <w:r w:rsidR="00E7642D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و</w:t>
                    </w: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كذا الفرص </w:t>
                    </w:r>
                    <w:r w:rsidR="00E7642D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و</w:t>
                    </w: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مخاطر السوق.</w:t>
                    </w:r>
                  </w:p>
                  <w:p w:rsidR="007F4CB4" w:rsidRDefault="00CF1A5F" w:rsidP="007F4CB4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sz w:val="40"/>
                        <w:szCs w:val="40"/>
                        <w:lang w:bidi="ar-DZ"/>
                      </w:rPr>
                    </w:pP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الاستفادة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 من </w:t>
                    </w: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الامتيازات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 المقدمة من برنامج التأهيل الوطني عن طريق الصندوق الوطني للتأهيل.</w:t>
                    </w:r>
                  </w:p>
                  <w:p w:rsidR="007F4CB4" w:rsidRDefault="007F4CB4" w:rsidP="007F4CB4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sz w:val="40"/>
                        <w:szCs w:val="40"/>
                        <w:lang w:bidi="ar-DZ"/>
                      </w:rPr>
                    </w:pP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تكونوا مرفوقين بتأكيد خطي من طرف خبراء مختصين.</w:t>
                    </w:r>
                  </w:p>
                  <w:p w:rsidR="007F4CB4" w:rsidRDefault="00CF1A5F" w:rsidP="00CF1A5F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sz w:val="40"/>
                        <w:szCs w:val="40"/>
                        <w:lang w:bidi="ar-DZ"/>
                      </w:rPr>
                    </w:pP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الاستفادة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 من تكوين في الموارد البشري</w:t>
                    </w:r>
                    <w:r w:rsidR="007B217F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ة 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والم</w:t>
                    </w:r>
                    <w:r w:rsidR="007B217F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س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ا</w:t>
                    </w:r>
                    <w:r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>عدة</w:t>
                    </w:r>
                    <w:r w:rsidR="007F4CB4">
                      <w:rPr>
                        <w:rFonts w:hint="cs"/>
                        <w:sz w:val="40"/>
                        <w:szCs w:val="40"/>
                        <w:rtl/>
                        <w:lang w:bidi="ar-DZ"/>
                      </w:rPr>
                      <w:t xml:space="preserve"> الخاصة.</w:t>
                    </w:r>
                  </w:p>
                  <w:p w:rsidR="007F4CB4" w:rsidRDefault="007F4CB4" w:rsidP="007F4CB4">
                    <w:pPr>
                      <w:pStyle w:val="Paragraphedeliste"/>
                      <w:bidi/>
                      <w:ind w:firstLine="0"/>
                      <w:rPr>
                        <w:sz w:val="40"/>
                        <w:szCs w:val="40"/>
                        <w:lang w:bidi="ar-DZ"/>
                      </w:rPr>
                    </w:pPr>
                  </w:p>
                  <w:p w:rsidR="007F4CB4" w:rsidRPr="005611A5" w:rsidRDefault="007F4CB4" w:rsidP="007F4CB4">
                    <w:pPr>
                      <w:ind w:firstLine="0"/>
                      <w:jc w:val="center"/>
                      <w:rPr>
                        <w:b/>
                        <w:bCs/>
                        <w:sz w:val="40"/>
                        <w:szCs w:val="40"/>
                        <w:lang w:val="fr-FR" w:bidi="ar-D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fr-FR" w:bidi="ar-DZ"/>
                      </w:rPr>
                      <w:t>L'ANDPME</w:t>
                    </w:r>
                  </w:p>
                  <w:p w:rsidR="007F4CB4" w:rsidRDefault="007F4CB4" w:rsidP="00970893">
                    <w:pPr>
                      <w:jc w:val="center"/>
                      <w:rPr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 xml:space="preserve">الوكالة الوطنية لتطوير </w:t>
                    </w:r>
                    <w:r w:rsidR="006C0A6F">
                      <w:rPr>
                        <w:rFonts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المؤسسات الصغيرة والمتوسطة</w:t>
                    </w:r>
                    <w:bookmarkStart w:id="0" w:name="_GoBack"/>
                    <w:bookmarkEnd w:id="0"/>
                    <w:r w:rsidR="00857A6D">
                      <w:rPr>
                        <w:b/>
                        <w:bCs/>
                        <w:sz w:val="52"/>
                        <w:szCs w:val="52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شريككم من أجل تطوير مؤسساتكم</w:t>
                    </w:r>
                  </w:p>
                </w:txbxContent>
              </v:textbox>
            </v:rect>
          </v:group>
        </w:pict>
      </w: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7F4CB4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104140</wp:posOffset>
            </wp:positionV>
            <wp:extent cx="732790" cy="883285"/>
            <wp:effectExtent l="19050" t="19050" r="10160" b="12065"/>
            <wp:wrapNone/>
            <wp:docPr id="1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83285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4078167</wp:posOffset>
            </wp:positionH>
            <wp:positionV relativeFrom="paragraph">
              <wp:posOffset>104665</wp:posOffset>
            </wp:positionV>
            <wp:extent cx="716105" cy="883285"/>
            <wp:effectExtent l="19050" t="19050" r="26845" b="12065"/>
            <wp:wrapNone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5" cy="883285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Default="00C34FC2">
      <w:pPr>
        <w:rPr>
          <w:lang w:val="fr-FR"/>
        </w:rPr>
      </w:pPr>
    </w:p>
    <w:p w:rsidR="00C34FC2" w:rsidRPr="00C34FC2" w:rsidRDefault="006A505D" w:rsidP="00C17EEA">
      <w:pPr>
        <w:ind w:firstLine="0"/>
        <w:rPr>
          <w:lang w:val="fr-FR"/>
        </w:rPr>
      </w:pPr>
      <w:r>
        <w:rPr>
          <w:noProof/>
          <w:lang w:val="fr-FR" w:eastAsia="fr-FR" w:bidi="ar-SA"/>
        </w:rPr>
        <w:lastRenderedPageBreak/>
        <w:pict>
          <v:group id="Group 10" o:spid="_x0000_s1029" style="position:absolute;left:0;text-align:left;margin-left:-422.85pt;margin-top:1.85pt;width:811pt;height:564.4pt;z-index:251666432" coordorigin="438,296" coordsize="15974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">
            <v:rect id="Rectangle 11" o:spid="_x0000_s1030" style="position:absolute;left:8598;top:296;width:7814;height:1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bidi="ar-DZ"/>
                      </w:rPr>
                      <w:t>تعريف : التأهيل هو الطريقة لوضع نظام متكامل يتيح إستمرار المؤسسة و كذا معرفتها مع تطوير التنافسية.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984806" w:themeColor="accent6" w:themeShade="80"/>
                        <w:sz w:val="24"/>
                        <w:szCs w:val="24"/>
                        <w:rtl/>
                        <w:lang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984806" w:themeColor="accent6" w:themeShade="80"/>
                        <w:sz w:val="24"/>
                        <w:szCs w:val="24"/>
                        <w:rtl/>
                        <w:lang w:bidi="ar-DZ"/>
                      </w:rPr>
                      <w:t>إلى من يوجه البرنامج الوطني لتأهيل المؤسسات؟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bidi="ar-DZ"/>
                      </w:rPr>
                      <w:t>* شروط التأهيل</w:t>
                    </w:r>
                    <w:r w:rsidRPr="00B762C5">
                      <w:rPr>
                        <w:rFonts w:hint="cs"/>
                        <w:b/>
                        <w:bCs/>
                        <w:color w:val="215868" w:themeColor="accent5" w:themeShade="80"/>
                        <w:sz w:val="24"/>
                        <w:szCs w:val="24"/>
                        <w:rtl/>
                        <w:lang w:bidi="ar-DZ"/>
                      </w:rPr>
                      <w:t>: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الشروط ترتكز حول إنتماء المؤسسات إلى القطاعات التالية: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الصناعة                     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السياحة و الفندقة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الأشغال العمومية           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الخدمات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الصيد                        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 النقل و الإتصالات.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 xml:space="preserve">و ذلك حسب حجم المؤسسة، الأهلية تخص المؤسسات التي تضم 10عمال مؤهلين و دائمين ماعدا قطاع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BTPH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و التي تضم على الأقل 20 عامل.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المؤسسات الصغيرة والمتوسطة المؤهلة هي: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- مؤسسة جزائرية  - في حالة نشاط منذ سنتين(02 سنة) - في حالة مالية مستقرة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984806" w:themeColor="accent6" w:themeShade="80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984806" w:themeColor="accent6" w:themeShade="80"/>
                        <w:sz w:val="24"/>
                        <w:szCs w:val="24"/>
                        <w:rtl/>
                        <w:lang w:val="fr-FR" w:bidi="ar-DZ"/>
                      </w:rPr>
                      <w:t>ما هي مهام التأهيل؟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E36C0A" w:themeColor="accent6" w:themeShade="BF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E36C0A" w:themeColor="accent6" w:themeShade="BF"/>
                        <w:sz w:val="24"/>
                        <w:szCs w:val="24"/>
                        <w:rtl/>
                        <w:lang w:val="fr-FR" w:bidi="ar-DZ"/>
                      </w:rPr>
                      <w:t>الدعم المالي (</w:t>
                    </w:r>
                    <w:r w:rsidRPr="00B762C5">
                      <w:rPr>
                        <w:b/>
                        <w:bCs/>
                        <w:color w:val="E36C0A" w:themeColor="accent6" w:themeShade="BF"/>
                        <w:sz w:val="24"/>
                        <w:szCs w:val="24"/>
                        <w:lang w:val="fr-FR" w:bidi="ar-DZ"/>
                      </w:rPr>
                      <w:t xml:space="preserve">Aides </w:t>
                    </w:r>
                    <w:r w:rsidR="00312ABA" w:rsidRPr="00B762C5">
                      <w:rPr>
                        <w:b/>
                        <w:bCs/>
                        <w:color w:val="E36C0A" w:themeColor="accent6" w:themeShade="BF"/>
                        <w:sz w:val="24"/>
                        <w:szCs w:val="24"/>
                        <w:lang w:val="fr-FR" w:bidi="ar-DZ"/>
                      </w:rPr>
                      <w:t>financières</w:t>
                    </w:r>
                    <w:r w:rsidRPr="00B762C5">
                      <w:rPr>
                        <w:rFonts w:hint="cs"/>
                        <w:b/>
                        <w:bCs/>
                        <w:color w:val="E36C0A" w:themeColor="accent6" w:themeShade="BF"/>
                        <w:sz w:val="24"/>
                        <w:szCs w:val="24"/>
                        <w:rtl/>
                        <w:lang w:val="fr-FR" w:bidi="ar-DZ"/>
                      </w:rPr>
                      <w:t>)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E36C0A" w:themeColor="accent6" w:themeShade="BF"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  <w:t>1-المرحلة الأولى: التشخيص الأولي و التشخيص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التشخيص الأولي: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 xml:space="preserve">-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500 000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- الدعم العمومي يغطي 80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أي بقيمة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400 000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- الفارق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 مساهمة المؤسسة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التشخيص: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- التكلفة القصوى تقدر بـ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 2500 000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دج.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- الدعم العمومي يغطي 80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أي بقيمة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2000 000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- الفارق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500 000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 مساهمة المؤسسة.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E36C0A" w:themeColor="accent6" w:themeShade="BF"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  <w:t>2- المرحلة الثانية: الإستثمارات</w:t>
                    </w:r>
                  </w:p>
                  <w:p w:rsidR="00A32B60" w:rsidRPr="00B762C5" w:rsidRDefault="00A32B60" w:rsidP="00B762C5">
                    <w:pPr>
                      <w:ind w:left="147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الإستثمارات المادية: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427"/>
                      </w:tabs>
                      <w:bidi/>
                      <w:ind w:left="147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3000 000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427"/>
                      </w:tabs>
                      <w:bidi/>
                      <w:ind w:left="147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الدولة تتكفل بـ 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427"/>
                      </w:tabs>
                      <w:bidi/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80 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من أجل المؤسسات التي رقم أعمالها أقل من 100 مليون دج و الفارق تتكفل به المؤسسة و الذي يقدر بـ 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2,4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مليون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427"/>
                      </w:tabs>
                      <w:bidi/>
                      <w:ind w:left="147" w:firstLine="0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50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من المؤسسات التي رقم أعمالها  بين 100 و500 مليون دج ، الفارق تتكفل به المؤسسة  و الذي يقدر بـ 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1,5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مليون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bidi/>
                      <w:ind w:left="147" w:firstLine="0"/>
                      <w:jc w:val="both"/>
                      <w:rPr>
                        <w:sz w:val="24"/>
                        <w:szCs w:val="24"/>
                        <w:lang w:val="fr-FR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التمويل عن طريق القروض البنكية  محققة الفوائد: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493"/>
                      </w:tabs>
                      <w:bidi/>
                      <w:ind w:left="210" w:firstLine="0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>6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 من أجل المؤسسات التي رقم أعمالها أقل من 500 مليون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493"/>
                      </w:tabs>
                      <w:bidi/>
                      <w:ind w:left="210" w:firstLine="0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4 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من أجل المؤسسات التي رقم أعمالها بين من 500 و 100 مليون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493"/>
                      </w:tabs>
                      <w:bidi/>
                      <w:ind w:left="210" w:firstLine="0"/>
                      <w:jc w:val="both"/>
                      <w:rPr>
                        <w:sz w:val="24"/>
                        <w:szCs w:val="24"/>
                        <w:lang w:val="fr-FR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2 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لصالح المؤسسات و التي رقم أعمالها يتراوح بين 1000 و 2000 مليون دج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.</w:t>
                    </w:r>
                  </w:p>
                  <w:p w:rsidR="00A43C7C" w:rsidRPr="00B762C5" w:rsidRDefault="00A43C7C" w:rsidP="00A43C7C">
                    <w:pPr>
                      <w:tabs>
                        <w:tab w:val="left" w:pos="284"/>
                      </w:tabs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</w:p>
                </w:txbxContent>
              </v:textbox>
            </v:rect>
            <v:rect id="Rectangle 12" o:spid="_x0000_s1031" style="position:absolute;left:438;top:305;width:7814;height:1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الاستثمارات المادية و الإنتاجية: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15 000 000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الدولة تتكفل بـ 10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من التكلفة لصالح المؤسسات التي رقم أعمالها أقل من 100 مليون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الفارق مساهمة المؤسسة و هو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13,5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مليون دج.</w:t>
                    </w:r>
                  </w:p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التمويل عن طريق القروض البنكية محققة الفوائد:</w:t>
                    </w:r>
                  </w:p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>3,5 %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لصالح المؤسسة المحققة رقم أعمال أقل من 100 مليون دج.</w:t>
                    </w:r>
                  </w:p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3</w:t>
                    </w: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% 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 لصالح المؤسسة المحققة رقم أعمال بين  100 و 500 مليون  دج.</w:t>
                    </w:r>
                  </w:p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b/>
                        <w:bCs/>
                        <w:sz w:val="24"/>
                        <w:szCs w:val="24"/>
                        <w:lang w:val="fr-FR" w:bidi="ar-DZ"/>
                      </w:rPr>
                      <w:t xml:space="preserve">% 1 </w:t>
                    </w:r>
                    <w:r w:rsidRPr="00B762C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  <w:t xml:space="preserve">  لصالح المؤسسة المحققة رقم أعمال بين  1000 و 2000 مليون دج.</w:t>
                    </w:r>
                  </w:p>
                  <w:p w:rsidR="00A32B60" w:rsidRPr="00B762C5" w:rsidRDefault="00A32B60" w:rsidP="00B762C5">
                    <w:pPr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الاستثمارات المادية ذات الطابع الأولي: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30 000 000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التمويل هذه العملية عن طريق المؤسسة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تتكفل الدولة بقروض بنكية محققة الفوائد بنسبة 2.5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b/>
                        <w:bCs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الاستثمارات التكنولوجية و القيمة المعلوماتية: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15 000 000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الدولة تتكفل بـ 40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من التكلفة  وذلك بقيمة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6 000 000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 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الفارق مساهمة المؤسسة ويقدر بـ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9 000 000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 إما عن طريق الصندوق الخاص (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fonds propres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)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أو قروض بنكية بنسبة 4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b/>
                        <w:bCs/>
                        <w:color w:val="E36C0A" w:themeColor="accent6" w:themeShade="BF"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E36C0A" w:themeColor="accent6" w:themeShade="BF"/>
                        <w:sz w:val="24"/>
                        <w:szCs w:val="24"/>
                        <w:u w:val="single"/>
                        <w:rtl/>
                        <w:lang w:val="fr-FR" w:bidi="ar-DZ"/>
                      </w:rPr>
                      <w:t>3- المرحلة الثالثة:التكوين و المساعدة الخاصة</w:t>
                    </w:r>
                  </w:p>
                  <w:p w:rsidR="00A32B60" w:rsidRPr="00DE4398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DE4398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في عنوان التكوين 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* التأطير: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500 000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الدولة تتكفل بـ 80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 من التكلفة  وذلك بقيمة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400 000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 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الفارق مساهمة المؤسسة ويقدر بـ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 إما عن طريق الصندوق الخاص (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fonds propres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) أو قروض بنكية بنسبة محققة الفوائد (حيث تتكفل كليا بالتكلفة).</w:t>
                    </w:r>
                  </w:p>
                  <w:p w:rsidR="00A32B60" w:rsidRPr="00DE4398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DE4398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في عنوان المساعدة الخاصة:</w:t>
                    </w:r>
                  </w:p>
                  <w:p w:rsidR="00A32B60" w:rsidRPr="003378AF" w:rsidRDefault="00A32B60" w:rsidP="00B762C5">
                    <w:pPr>
                      <w:pStyle w:val="Paragraphedeliste"/>
                      <w:bidi/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  <w:r w:rsidRPr="003378AF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 xml:space="preserve">التدريب أو المتابعة في ميدان تكنولوجية الأشغال و التصدير، الخبرة المالية </w:t>
                    </w:r>
                    <w:r w:rsidRPr="003378AF">
                      <w:rPr>
                        <w:b/>
                        <w:bCs/>
                        <w:color w:val="4F81BD" w:themeColor="accent1"/>
                        <w:sz w:val="24"/>
                        <w:szCs w:val="24"/>
                        <w:lang w:val="fr-FR" w:bidi="ar-DZ"/>
                      </w:rPr>
                      <w:t xml:space="preserve">certification) </w:t>
                    </w:r>
                    <w:r w:rsidR="00654C1C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)</w:t>
                    </w:r>
                    <w:r w:rsidRPr="003378AF">
                      <w:rPr>
                        <w:rFonts w:hint="cs"/>
                        <w:b/>
                        <w:bCs/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  <w:t>: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1 000 000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</w:t>
                    </w:r>
                  </w:p>
                  <w:p w:rsidR="00A32B60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الدولة تتكفل ب 80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 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من التكلفة  وذلك بقيمة 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8 00 000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 xml:space="preserve"> دج. </w:t>
                    </w:r>
                  </w:p>
                  <w:p w:rsidR="00B762C5" w:rsidRPr="00B762C5" w:rsidRDefault="00A32B60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b/>
                        <w:bCs/>
                        <w:color w:val="4F81BD" w:themeColor="accent1"/>
                        <w:sz w:val="28"/>
                        <w:szCs w:val="28"/>
                        <w:rtl/>
                        <w:lang w:val="fr-FR" w:bidi="ar-DZ"/>
                      </w:rPr>
                    </w:pP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الفارق مساهمة المؤسسة  إما عن طريق الصندوق الخاص (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 xml:space="preserve">fonds propres 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) أو قروض بنكية مخفضة الفائدة  بنسبة 6</w:t>
                    </w:r>
                    <w:r w:rsidRPr="00B762C5">
                      <w:rPr>
                        <w:sz w:val="24"/>
                        <w:szCs w:val="24"/>
                        <w:lang w:val="fr-FR" w:bidi="ar-DZ"/>
                      </w:rPr>
                      <w:t>%</w:t>
                    </w:r>
                    <w:r w:rsidRPr="00B762C5">
                      <w:rPr>
                        <w:rFonts w:hint="cs"/>
                        <w:sz w:val="24"/>
                        <w:szCs w:val="24"/>
                        <w:rtl/>
                        <w:lang w:val="fr-FR" w:bidi="ar-DZ"/>
                      </w:rPr>
                      <w:t>.</w:t>
                    </w:r>
                    <w:r w:rsidR="00B762C5" w:rsidRPr="00B762C5">
                      <w:rPr>
                        <w:rFonts w:hint="cs"/>
                        <w:b/>
                        <w:bCs/>
                        <w:color w:val="4F81BD" w:themeColor="accent1"/>
                        <w:sz w:val="28"/>
                        <w:szCs w:val="28"/>
                        <w:rtl/>
                        <w:lang w:val="fr-FR" w:bidi="ar-DZ"/>
                      </w:rPr>
                      <w:t>* المواصفات:</w:t>
                    </w:r>
                  </w:p>
                  <w:p w:rsidR="00B762C5" w:rsidRDefault="00B762C5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8"/>
                        <w:szCs w:val="28"/>
                        <w:lang w:val="fr-FR"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التكلفة القصوى لهذه العملية هي 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>5 000 000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دج.</w:t>
                    </w:r>
                  </w:p>
                  <w:p w:rsidR="00B762C5" w:rsidRPr="00C961F1" w:rsidRDefault="00B762C5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8"/>
                        <w:szCs w:val="28"/>
                        <w:lang w:val="fr-FR" w:bidi="ar-DZ"/>
                      </w:rPr>
                    </w:pP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الدولة تتكفل ب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2</w:t>
                    </w: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0 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%</w:t>
                    </w: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من التكلفة  وذلك ب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قيمة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>1</w:t>
                    </w:r>
                    <w:r w:rsidRPr="006A6E1D">
                      <w:rPr>
                        <w:sz w:val="28"/>
                        <w:szCs w:val="28"/>
                        <w:lang w:val="fr-FR" w:bidi="ar-DZ"/>
                      </w:rPr>
                      <w:t xml:space="preserve"> 0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>0</w:t>
                    </w:r>
                    <w:r w:rsidRPr="006A6E1D">
                      <w:rPr>
                        <w:sz w:val="28"/>
                        <w:szCs w:val="28"/>
                        <w:lang w:val="fr-FR" w:bidi="ar-DZ"/>
                      </w:rPr>
                      <w:t>0 000</w:t>
                    </w: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دج</w:t>
                    </w:r>
                    <w:r w:rsidRPr="00C961F1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. </w:t>
                    </w:r>
                  </w:p>
                  <w:p w:rsidR="00B762C5" w:rsidRDefault="00B762C5" w:rsidP="00B762C5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bidi/>
                      <w:ind w:left="1" w:firstLine="0"/>
                      <w:jc w:val="both"/>
                      <w:rPr>
                        <w:sz w:val="28"/>
                        <w:szCs w:val="28"/>
                        <w:lang w:val="fr-FR" w:bidi="ar-DZ"/>
                      </w:rPr>
                    </w:pP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الفارق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>4 000 000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دج.</w:t>
                    </w:r>
                    <w:r w:rsidRPr="006A6E1D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مساهمة المؤسسة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إما عن طريق الصندوق الخاص (</w:t>
                    </w:r>
                    <w:r w:rsidRPr="00431105">
                      <w:rPr>
                        <w:sz w:val="24"/>
                        <w:szCs w:val="24"/>
                        <w:lang w:val="fr-FR" w:bidi="ar-DZ"/>
                      </w:rPr>
                      <w:t xml:space="preserve">fonds propres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) أو قروض بنكية مخفضة بنسبة 6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>%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.</w:t>
                    </w:r>
                  </w:p>
                  <w:p w:rsidR="00B762C5" w:rsidRDefault="00B762C5" w:rsidP="00B762C5">
                    <w:pPr>
                      <w:ind w:left="1" w:firstLine="0"/>
                      <w:jc w:val="both"/>
                      <w:rPr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  <w:r w:rsidRPr="00B6079C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>في ما يخص القروض مخفضة الفائدة تستفيد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المؤسسة </w:t>
                    </w:r>
                    <w:r w:rsidRPr="00B6079C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من تعريف </w:t>
                    </w:r>
                    <w:r w:rsidRPr="00B6079C">
                      <w:rPr>
                        <w:sz w:val="28"/>
                        <w:szCs w:val="28"/>
                        <w:lang w:val="fr-FR" w:bidi="ar-DZ"/>
                      </w:rPr>
                      <w:t>ANDI</w:t>
                    </w:r>
                    <w:r w:rsidRPr="00B6079C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لدى البنوك و أجهزة الضمان</w:t>
                    </w:r>
                  </w:p>
                  <w:p w:rsidR="00B762C5" w:rsidRDefault="00B762C5" w:rsidP="00B762C5">
                    <w:pPr>
                      <w:ind w:left="1"/>
                      <w:rPr>
                        <w:rFonts w:cs="Arial"/>
                        <w:b/>
                        <w:bCs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B51194" w:rsidRPr="00B762C5" w:rsidRDefault="00B51194" w:rsidP="00B51194">
                    <w:pPr>
                      <w:pStyle w:val="Paragraphedeliste"/>
                      <w:numPr>
                        <w:ilvl w:val="0"/>
                        <w:numId w:val="2"/>
                      </w:numPr>
                      <w:bidi/>
                      <w:spacing w:line="360" w:lineRule="auto"/>
                      <w:ind w:left="1"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</w:p>
                  <w:p w:rsidR="00B51194" w:rsidRPr="00B762C5" w:rsidRDefault="00B51194" w:rsidP="00EF7F78">
                    <w:pPr>
                      <w:rPr>
                        <w:sz w:val="24"/>
                        <w:szCs w:val="24"/>
                        <w:lang w:val="fr-FR"/>
                      </w:rPr>
                    </w:pPr>
                  </w:p>
                  <w:p w:rsidR="00EF7F78" w:rsidRPr="00B762C5" w:rsidRDefault="00EF7F78" w:rsidP="00EF7F78">
                    <w:pPr>
                      <w:pStyle w:val="Paragraphedeliste"/>
                      <w:numPr>
                        <w:ilvl w:val="0"/>
                        <w:numId w:val="2"/>
                      </w:numPr>
                      <w:bidi/>
                      <w:jc w:val="both"/>
                      <w:rPr>
                        <w:sz w:val="24"/>
                        <w:szCs w:val="24"/>
                        <w:lang w:val="fr-FR" w:bidi="ar-DZ"/>
                      </w:rPr>
                    </w:pPr>
                  </w:p>
                  <w:p w:rsidR="00EF7F78" w:rsidRPr="00B762C5" w:rsidRDefault="00EF7F78" w:rsidP="00EF7F78">
                    <w:pPr>
                      <w:pStyle w:val="Paragraphedeliste"/>
                      <w:bidi/>
                      <w:spacing w:line="360" w:lineRule="auto"/>
                      <w:ind w:left="1" w:firstLine="0"/>
                      <w:jc w:val="both"/>
                      <w:rPr>
                        <w:color w:val="4F81BD" w:themeColor="accent1"/>
                        <w:sz w:val="24"/>
                        <w:szCs w:val="24"/>
                        <w:rtl/>
                        <w:lang w:val="fr-FR" w:bidi="ar-DZ"/>
                      </w:rPr>
                    </w:pPr>
                  </w:p>
                  <w:p w:rsidR="0025091B" w:rsidRPr="00B762C5" w:rsidRDefault="0025091B" w:rsidP="008B43E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type="topAndBottom"/>
          </v:group>
        </w:pict>
      </w:r>
    </w:p>
    <w:sectPr w:rsidR="00C34FC2" w:rsidRPr="00C34FC2" w:rsidSect="00634381">
      <w:pgSz w:w="16838" w:h="11906" w:orient="landscape"/>
      <w:pgMar w:top="284" w:right="395" w:bottom="142" w:left="426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D2" w:rsidRDefault="004120D2" w:rsidP="00C561C1">
      <w:r>
        <w:separator/>
      </w:r>
    </w:p>
  </w:endnote>
  <w:endnote w:type="continuationSeparator" w:id="1">
    <w:p w:rsidR="004120D2" w:rsidRDefault="004120D2" w:rsidP="00C5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D2" w:rsidRDefault="004120D2" w:rsidP="00C561C1">
      <w:r>
        <w:separator/>
      </w:r>
    </w:p>
  </w:footnote>
  <w:footnote w:type="continuationSeparator" w:id="1">
    <w:p w:rsidR="004120D2" w:rsidRDefault="004120D2" w:rsidP="00C56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72E"/>
    <w:multiLevelType w:val="hybridMultilevel"/>
    <w:tmpl w:val="6E66D5CC"/>
    <w:lvl w:ilvl="0" w:tplc="EB245126">
      <w:numFmt w:val="bullet"/>
      <w:lvlText w:val="-"/>
      <w:lvlJc w:val="left"/>
      <w:pPr>
        <w:ind w:left="50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>
    <w:nsid w:val="56FB178C"/>
    <w:multiLevelType w:val="hybridMultilevel"/>
    <w:tmpl w:val="1CF42F90"/>
    <w:lvl w:ilvl="0" w:tplc="3774B826">
      <w:start w:val="24"/>
      <w:numFmt w:val="bullet"/>
      <w:lvlText w:val="-"/>
      <w:lvlJc w:val="left"/>
      <w:pPr>
        <w:ind w:left="-7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2">
    <w:nsid w:val="700E077B"/>
    <w:multiLevelType w:val="hybridMultilevel"/>
    <w:tmpl w:val="3B1281C8"/>
    <w:lvl w:ilvl="0" w:tplc="0994AFCC">
      <w:start w:val="1"/>
      <w:numFmt w:val="bullet"/>
      <w:lvlText w:val=""/>
      <w:lvlJc w:val="left"/>
      <w:pPr>
        <w:ind w:left="867" w:hanging="360"/>
      </w:pPr>
      <w:rPr>
        <w:rFonts w:ascii="Symbol" w:hAnsi="Symbol" w:cs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76A566C3"/>
    <w:multiLevelType w:val="hybridMultilevel"/>
    <w:tmpl w:val="B672B0AE"/>
    <w:lvl w:ilvl="0" w:tplc="9E000F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1C1"/>
    <w:rsid w:val="00003BB8"/>
    <w:rsid w:val="00007BD9"/>
    <w:rsid w:val="00025939"/>
    <w:rsid w:val="00055194"/>
    <w:rsid w:val="00056AEB"/>
    <w:rsid w:val="000652C2"/>
    <w:rsid w:val="000656BE"/>
    <w:rsid w:val="00066181"/>
    <w:rsid w:val="00081021"/>
    <w:rsid w:val="00086B1E"/>
    <w:rsid w:val="00087B94"/>
    <w:rsid w:val="000A279F"/>
    <w:rsid w:val="000B1B0F"/>
    <w:rsid w:val="000D6ABF"/>
    <w:rsid w:val="000F2564"/>
    <w:rsid w:val="000F4D4B"/>
    <w:rsid w:val="00104F7E"/>
    <w:rsid w:val="0010542E"/>
    <w:rsid w:val="00105E4C"/>
    <w:rsid w:val="00115976"/>
    <w:rsid w:val="00122CA7"/>
    <w:rsid w:val="00146FBD"/>
    <w:rsid w:val="00154276"/>
    <w:rsid w:val="0016048D"/>
    <w:rsid w:val="0017786C"/>
    <w:rsid w:val="001A19BB"/>
    <w:rsid w:val="001B45B0"/>
    <w:rsid w:val="001D7AB3"/>
    <w:rsid w:val="001F36C5"/>
    <w:rsid w:val="001F3CF1"/>
    <w:rsid w:val="00207077"/>
    <w:rsid w:val="00237C0B"/>
    <w:rsid w:val="00237E3C"/>
    <w:rsid w:val="00241FA0"/>
    <w:rsid w:val="0025091B"/>
    <w:rsid w:val="00252C76"/>
    <w:rsid w:val="00266783"/>
    <w:rsid w:val="00284D01"/>
    <w:rsid w:val="002A6B83"/>
    <w:rsid w:val="002C05B9"/>
    <w:rsid w:val="002C6997"/>
    <w:rsid w:val="002F101E"/>
    <w:rsid w:val="0030194D"/>
    <w:rsid w:val="00312ABA"/>
    <w:rsid w:val="0031561A"/>
    <w:rsid w:val="003327EC"/>
    <w:rsid w:val="003378AF"/>
    <w:rsid w:val="003420AF"/>
    <w:rsid w:val="00346D52"/>
    <w:rsid w:val="0037242E"/>
    <w:rsid w:val="00381188"/>
    <w:rsid w:val="00381734"/>
    <w:rsid w:val="00396B68"/>
    <w:rsid w:val="003D505C"/>
    <w:rsid w:val="003D71E6"/>
    <w:rsid w:val="00405768"/>
    <w:rsid w:val="004120D2"/>
    <w:rsid w:val="004345C0"/>
    <w:rsid w:val="0043745F"/>
    <w:rsid w:val="004612F0"/>
    <w:rsid w:val="004763A0"/>
    <w:rsid w:val="004F74F9"/>
    <w:rsid w:val="00531CF3"/>
    <w:rsid w:val="00572857"/>
    <w:rsid w:val="00586C93"/>
    <w:rsid w:val="0059217F"/>
    <w:rsid w:val="005C1EA9"/>
    <w:rsid w:val="005D10CF"/>
    <w:rsid w:val="005D2695"/>
    <w:rsid w:val="005E1F36"/>
    <w:rsid w:val="00601F36"/>
    <w:rsid w:val="00631CB7"/>
    <w:rsid w:val="00634381"/>
    <w:rsid w:val="006476D8"/>
    <w:rsid w:val="006517B8"/>
    <w:rsid w:val="0065207C"/>
    <w:rsid w:val="00654C1C"/>
    <w:rsid w:val="00670D57"/>
    <w:rsid w:val="006A1B45"/>
    <w:rsid w:val="006A505D"/>
    <w:rsid w:val="006B16D0"/>
    <w:rsid w:val="006B1F14"/>
    <w:rsid w:val="006C0A6F"/>
    <w:rsid w:val="006C2BA1"/>
    <w:rsid w:val="0072494B"/>
    <w:rsid w:val="007636B0"/>
    <w:rsid w:val="00767D9F"/>
    <w:rsid w:val="00770FF2"/>
    <w:rsid w:val="007735E0"/>
    <w:rsid w:val="00792C85"/>
    <w:rsid w:val="00796C94"/>
    <w:rsid w:val="00797EFB"/>
    <w:rsid w:val="007B217F"/>
    <w:rsid w:val="007E4934"/>
    <w:rsid w:val="007E72B8"/>
    <w:rsid w:val="007F4CB4"/>
    <w:rsid w:val="007F5790"/>
    <w:rsid w:val="00827309"/>
    <w:rsid w:val="008471DB"/>
    <w:rsid w:val="00857A6D"/>
    <w:rsid w:val="00865A18"/>
    <w:rsid w:val="0087110E"/>
    <w:rsid w:val="0088417A"/>
    <w:rsid w:val="008A0390"/>
    <w:rsid w:val="008A6CEF"/>
    <w:rsid w:val="008B43E7"/>
    <w:rsid w:val="008C2386"/>
    <w:rsid w:val="008D5BDB"/>
    <w:rsid w:val="00911B18"/>
    <w:rsid w:val="00912423"/>
    <w:rsid w:val="00925C0C"/>
    <w:rsid w:val="00970893"/>
    <w:rsid w:val="00997934"/>
    <w:rsid w:val="009B0096"/>
    <w:rsid w:val="009B0EFB"/>
    <w:rsid w:val="009C1A92"/>
    <w:rsid w:val="009D7C5F"/>
    <w:rsid w:val="009F33AC"/>
    <w:rsid w:val="00A32B60"/>
    <w:rsid w:val="00A346D0"/>
    <w:rsid w:val="00A406BB"/>
    <w:rsid w:val="00A43C7C"/>
    <w:rsid w:val="00A730CF"/>
    <w:rsid w:val="00AA4CEC"/>
    <w:rsid w:val="00AA59B1"/>
    <w:rsid w:val="00AB6E0A"/>
    <w:rsid w:val="00AC0361"/>
    <w:rsid w:val="00AE3A3B"/>
    <w:rsid w:val="00B16BDB"/>
    <w:rsid w:val="00B51194"/>
    <w:rsid w:val="00B712F1"/>
    <w:rsid w:val="00B762C5"/>
    <w:rsid w:val="00B84984"/>
    <w:rsid w:val="00B8757A"/>
    <w:rsid w:val="00B97CE6"/>
    <w:rsid w:val="00BA5FB7"/>
    <w:rsid w:val="00BD169D"/>
    <w:rsid w:val="00BE7F2C"/>
    <w:rsid w:val="00C17EEA"/>
    <w:rsid w:val="00C34FC2"/>
    <w:rsid w:val="00C561C1"/>
    <w:rsid w:val="00C70CF0"/>
    <w:rsid w:val="00C816BC"/>
    <w:rsid w:val="00C8437F"/>
    <w:rsid w:val="00CB1FB3"/>
    <w:rsid w:val="00CC655E"/>
    <w:rsid w:val="00CC6DFB"/>
    <w:rsid w:val="00CD10E0"/>
    <w:rsid w:val="00CD3085"/>
    <w:rsid w:val="00CF1A5F"/>
    <w:rsid w:val="00D0218E"/>
    <w:rsid w:val="00D0395D"/>
    <w:rsid w:val="00D22A0B"/>
    <w:rsid w:val="00D2357D"/>
    <w:rsid w:val="00D34A6A"/>
    <w:rsid w:val="00D93F48"/>
    <w:rsid w:val="00DA0013"/>
    <w:rsid w:val="00DA1704"/>
    <w:rsid w:val="00DA751F"/>
    <w:rsid w:val="00DE3B6A"/>
    <w:rsid w:val="00DE4398"/>
    <w:rsid w:val="00E10C70"/>
    <w:rsid w:val="00E148F5"/>
    <w:rsid w:val="00E16F13"/>
    <w:rsid w:val="00E2719F"/>
    <w:rsid w:val="00E2783B"/>
    <w:rsid w:val="00E35463"/>
    <w:rsid w:val="00E374AC"/>
    <w:rsid w:val="00E44AF2"/>
    <w:rsid w:val="00E50020"/>
    <w:rsid w:val="00E608A6"/>
    <w:rsid w:val="00E73689"/>
    <w:rsid w:val="00E7642D"/>
    <w:rsid w:val="00E92B19"/>
    <w:rsid w:val="00EC37F4"/>
    <w:rsid w:val="00EC6D0F"/>
    <w:rsid w:val="00ED04FF"/>
    <w:rsid w:val="00EF0F5E"/>
    <w:rsid w:val="00EF7F78"/>
    <w:rsid w:val="00F125D9"/>
    <w:rsid w:val="00F243BD"/>
    <w:rsid w:val="00F647BC"/>
    <w:rsid w:val="00F75E3B"/>
    <w:rsid w:val="00F818AA"/>
    <w:rsid w:val="00F83CF1"/>
    <w:rsid w:val="00F83CFB"/>
    <w:rsid w:val="00F8568D"/>
    <w:rsid w:val="00FC1B87"/>
    <w:rsid w:val="00FC7600"/>
    <w:rsid w:val="00FE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7F"/>
    <w:pPr>
      <w:bidi/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61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61C1"/>
  </w:style>
  <w:style w:type="paragraph" w:styleId="Pieddepage">
    <w:name w:val="footer"/>
    <w:basedOn w:val="Normal"/>
    <w:link w:val="PieddepageCar"/>
    <w:unhideWhenUsed/>
    <w:rsid w:val="00C561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61C1"/>
  </w:style>
  <w:style w:type="paragraph" w:styleId="Paragraphedeliste">
    <w:name w:val="List Paragraph"/>
    <w:basedOn w:val="Normal"/>
    <w:uiPriority w:val="34"/>
    <w:qFormat/>
    <w:rsid w:val="00C8437F"/>
    <w:pPr>
      <w:bidi w:val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37F"/>
    <w:rPr>
      <w:rFonts w:ascii="Tahoma" w:eastAsiaTheme="minorEastAsia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7F5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7F"/>
    <w:pPr>
      <w:bidi/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61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61C1"/>
  </w:style>
  <w:style w:type="paragraph" w:styleId="Pieddepage">
    <w:name w:val="footer"/>
    <w:basedOn w:val="Normal"/>
    <w:link w:val="PieddepageCar"/>
    <w:unhideWhenUsed/>
    <w:rsid w:val="00C561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61C1"/>
  </w:style>
  <w:style w:type="paragraph" w:styleId="Paragraphedeliste">
    <w:name w:val="List Paragraph"/>
    <w:basedOn w:val="Normal"/>
    <w:uiPriority w:val="34"/>
    <w:qFormat/>
    <w:rsid w:val="00C8437F"/>
    <w:pPr>
      <w:bidi w:val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37F"/>
    <w:rPr>
      <w:rFonts w:ascii="Tahoma" w:eastAsiaTheme="minorEastAsia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7F5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lger@andpme.org.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dpmea28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setif@andpme.org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01EF-CD95-45EC-BDA4-1D5D5916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 ALFIA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ALFIA</dc:creator>
  <cp:lastModifiedBy>info</cp:lastModifiedBy>
  <cp:revision>4</cp:revision>
  <cp:lastPrinted>2011-03-02T12:09:00Z</cp:lastPrinted>
  <dcterms:created xsi:type="dcterms:W3CDTF">2014-03-11T07:26:00Z</dcterms:created>
  <dcterms:modified xsi:type="dcterms:W3CDTF">2016-03-29T13:09:00Z</dcterms:modified>
</cp:coreProperties>
</file>